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BB0" w:rsidRDefault="00B62F14">
      <w:pPr>
        <w:rPr>
          <w:rFonts w:ascii="Arial" w:hAnsi="Arial" w:cs="Arial"/>
          <w:noProof/>
          <w:color w:val="2962FF"/>
          <w:sz w:val="20"/>
          <w:szCs w:val="20"/>
        </w:rPr>
      </w:pPr>
      <w:r>
        <w:rPr>
          <w:rFonts w:ascii="Arial" w:hAnsi="Arial" w:cs="Arial"/>
          <w:noProof/>
          <w:color w:val="2962FF"/>
          <w:sz w:val="20"/>
          <w:szCs w:val="20"/>
        </w:rPr>
        <w:drawing>
          <wp:anchor distT="0" distB="0" distL="114300" distR="114300" simplePos="0" relativeHeight="251658240" behindDoc="0" locked="0" layoutInCell="1" allowOverlap="1">
            <wp:simplePos x="0" y="0"/>
            <wp:positionH relativeFrom="column">
              <wp:posOffset>171450</wp:posOffset>
            </wp:positionH>
            <wp:positionV relativeFrom="paragraph">
              <wp:posOffset>-466090</wp:posOffset>
            </wp:positionV>
            <wp:extent cx="5731510" cy="2513330"/>
            <wp:effectExtent l="0" t="0" r="2540" b="1270"/>
            <wp:wrapNone/>
            <wp:docPr id="1" name="Picture 1" descr="Great news, the Natural History Museum in Bordeaux re-opens its doors">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news, the Natural History Museum in Bordeaux re-opens its doors">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513330"/>
                    </a:xfrm>
                    <a:prstGeom prst="rect">
                      <a:avLst/>
                    </a:prstGeom>
                    <a:noFill/>
                    <a:ln>
                      <a:noFill/>
                    </a:ln>
                  </pic:spPr>
                </pic:pic>
              </a:graphicData>
            </a:graphic>
          </wp:anchor>
        </w:drawing>
      </w:r>
    </w:p>
    <w:p w:rsidR="00B62F14" w:rsidRDefault="00B62F14" w:rsidP="00B62F14"/>
    <w:p w:rsidR="00B62F14" w:rsidRDefault="00B62F14" w:rsidP="00B62F14">
      <w:pPr>
        <w:jc w:val="center"/>
        <w:rPr>
          <w:rFonts w:ascii="Comic Sans MS" w:hAnsi="Comic Sans MS"/>
          <w:sz w:val="36"/>
          <w:szCs w:val="36"/>
        </w:rPr>
      </w:pPr>
    </w:p>
    <w:p w:rsidR="00B62F14" w:rsidRDefault="00B62F14" w:rsidP="00B62F14">
      <w:pPr>
        <w:jc w:val="center"/>
        <w:rPr>
          <w:rFonts w:ascii="Comic Sans MS" w:hAnsi="Comic Sans MS"/>
          <w:sz w:val="36"/>
          <w:szCs w:val="36"/>
        </w:rPr>
      </w:pPr>
    </w:p>
    <w:p w:rsidR="00B62F14" w:rsidRDefault="00B62F14" w:rsidP="00B62F14">
      <w:pPr>
        <w:jc w:val="center"/>
        <w:rPr>
          <w:rFonts w:ascii="Comic Sans MS" w:hAnsi="Comic Sans MS"/>
          <w:sz w:val="36"/>
          <w:szCs w:val="36"/>
        </w:rPr>
      </w:pPr>
    </w:p>
    <w:p w:rsidR="00B62F14" w:rsidRDefault="00B62F14" w:rsidP="00B62F14">
      <w:pPr>
        <w:jc w:val="center"/>
        <w:rPr>
          <w:rFonts w:ascii="Comic Sans MS" w:hAnsi="Comic Sans MS"/>
          <w:sz w:val="36"/>
          <w:szCs w:val="36"/>
        </w:rPr>
      </w:pPr>
    </w:p>
    <w:p w:rsidR="00B62F14" w:rsidRDefault="00B62F14" w:rsidP="00B62F14">
      <w:pPr>
        <w:jc w:val="center"/>
        <w:rPr>
          <w:rFonts w:ascii="Comic Sans MS" w:hAnsi="Comic Sans MS"/>
          <w:sz w:val="36"/>
          <w:szCs w:val="36"/>
        </w:rPr>
      </w:pPr>
      <w:r w:rsidRPr="00B62F14">
        <w:rPr>
          <w:rFonts w:ascii="Comic Sans MS" w:hAnsi="Comic Sans MS"/>
          <w:sz w:val="36"/>
          <w:szCs w:val="36"/>
        </w:rPr>
        <w:t>Create your own museum</w:t>
      </w:r>
    </w:p>
    <w:p w:rsidR="00B62F14" w:rsidRDefault="00B62F14" w:rsidP="00B62F14">
      <w:pPr>
        <w:jc w:val="center"/>
        <w:rPr>
          <w:rFonts w:ascii="Comic Sans MS" w:hAnsi="Comic Sans MS"/>
        </w:rPr>
      </w:pPr>
      <w:r>
        <w:rPr>
          <w:rFonts w:ascii="Comic Sans MS" w:hAnsi="Comic Sans MS"/>
        </w:rPr>
        <w:t xml:space="preserve">For the next couple of weeks we are going to be looking at museums. We will be learning about how to write description for the artefacts considering different audiences. </w:t>
      </w:r>
    </w:p>
    <w:p w:rsidR="00B62F14" w:rsidRDefault="00B62F14" w:rsidP="00B62F14">
      <w:pPr>
        <w:jc w:val="center"/>
        <w:rPr>
          <w:rFonts w:ascii="Comic Sans MS" w:hAnsi="Comic Sans MS"/>
        </w:rPr>
      </w:pPr>
    </w:p>
    <w:p w:rsidR="00B62F14" w:rsidRDefault="00B62F14" w:rsidP="00B62F14">
      <w:pPr>
        <w:jc w:val="center"/>
        <w:rPr>
          <w:rFonts w:ascii="Comic Sans MS" w:hAnsi="Comic Sans MS"/>
          <w:sz w:val="28"/>
          <w:szCs w:val="28"/>
        </w:rPr>
      </w:pPr>
      <w:r w:rsidRPr="00B62F14">
        <w:rPr>
          <w:rFonts w:ascii="Comic Sans MS" w:hAnsi="Comic Sans MS"/>
          <w:sz w:val="28"/>
          <w:szCs w:val="28"/>
        </w:rPr>
        <w:t xml:space="preserve">Lesson 1 </w:t>
      </w:r>
    </w:p>
    <w:p w:rsidR="00B62F14" w:rsidRPr="00B62F14" w:rsidRDefault="00B62F14" w:rsidP="00B62F14">
      <w:pPr>
        <w:jc w:val="center"/>
        <w:rPr>
          <w:rFonts w:ascii="Comic Sans MS" w:hAnsi="Comic Sans MS"/>
        </w:rPr>
      </w:pPr>
      <w:r w:rsidRPr="00B62F14">
        <w:rPr>
          <w:rFonts w:ascii="Comic Sans MS" w:hAnsi="Comic Sans MS"/>
        </w:rPr>
        <w:t xml:space="preserve">Todays is a short lesson of exploring and gathering ready for lessons later in the week. </w:t>
      </w:r>
    </w:p>
    <w:p w:rsidR="00B62F14" w:rsidRPr="00B62F14" w:rsidRDefault="00B62F14" w:rsidP="00B62F14">
      <w:pPr>
        <w:jc w:val="center"/>
        <w:rPr>
          <w:rFonts w:ascii="Comic Sans MS" w:hAnsi="Comic Sans MS" w:cs="Arial"/>
          <w:sz w:val="20"/>
          <w:szCs w:val="20"/>
          <w:bdr w:val="none" w:sz="0" w:space="0" w:color="auto" w:frame="1"/>
        </w:rPr>
      </w:pPr>
      <w:r w:rsidRPr="00B62F14">
        <w:rPr>
          <w:rFonts w:ascii="Comic Sans MS" w:hAnsi="Comic Sans MS" w:cs="Arial"/>
          <w:sz w:val="20"/>
          <w:szCs w:val="20"/>
          <w:bdr w:val="none" w:sz="0" w:space="0" w:color="auto" w:frame="1"/>
        </w:rPr>
        <w:t>Take a look here</w:t>
      </w:r>
      <w:r w:rsidRPr="00B62F14">
        <w:rPr>
          <w:rFonts w:ascii="Comic Sans MS" w:hAnsi="Comic Sans MS" w:cs="Arial"/>
          <w:sz w:val="20"/>
          <w:szCs w:val="20"/>
          <w:bdr w:val="none" w:sz="0" w:space="0" w:color="auto" w:frame="1"/>
        </w:rPr>
        <w:t xml:space="preserve"> </w:t>
      </w:r>
      <w:hyperlink r:id="rId6" w:history="1">
        <w:r w:rsidRPr="00B62F14">
          <w:rPr>
            <w:rStyle w:val="Hyperlink"/>
            <w:rFonts w:ascii="Comic Sans MS" w:hAnsi="Comic Sans MS" w:cs="Arial"/>
            <w:sz w:val="20"/>
            <w:szCs w:val="20"/>
            <w:bdr w:val="none" w:sz="0" w:space="0" w:color="auto" w:frame="1"/>
          </w:rPr>
          <w:t>https://www.prm.ox.ac.uk/</w:t>
        </w:r>
      </w:hyperlink>
      <w:r w:rsidRPr="00B62F14">
        <w:rPr>
          <w:rFonts w:ascii="Comic Sans MS" w:hAnsi="Comic Sans MS" w:cs="Arial"/>
          <w:sz w:val="20"/>
          <w:szCs w:val="20"/>
          <w:bdr w:val="none" w:sz="0" w:space="0" w:color="auto" w:frame="1"/>
        </w:rPr>
        <w:t xml:space="preserve"> </w:t>
      </w:r>
      <w:r w:rsidRPr="00B62F14">
        <w:rPr>
          <w:rFonts w:ascii="Comic Sans MS" w:hAnsi="Comic Sans MS" w:cs="Arial"/>
          <w:sz w:val="20"/>
          <w:szCs w:val="20"/>
          <w:bdr w:val="none" w:sz="0" w:space="0" w:color="auto" w:frame="1"/>
        </w:rPr>
        <w:t>where you can wander around on</w:t>
      </w:r>
      <w:r w:rsidRPr="00B62F14">
        <w:rPr>
          <w:rFonts w:ascii="Comic Sans MS" w:hAnsi="Comic Sans MS" w:cs="Arial"/>
          <w:sz w:val="20"/>
          <w:szCs w:val="20"/>
          <w:bdr w:val="none" w:sz="0" w:space="0" w:color="auto" w:frame="1"/>
        </w:rPr>
        <w:t xml:space="preserve"> </w:t>
      </w:r>
      <w:r w:rsidRPr="00B62F14">
        <w:rPr>
          <w:rFonts w:ascii="Comic Sans MS" w:hAnsi="Comic Sans MS" w:cs="Arial"/>
          <w:sz w:val="20"/>
          <w:szCs w:val="20"/>
          <w:bdr w:val="none" w:sz="0" w:space="0" w:color="auto" w:frame="1"/>
        </w:rPr>
        <w:t>a virtual tour if you like. The museum is jam-packed with cabinet upon bulging cabinet, drawers stuffed to bursting with layers and layers of fascinating items...</w:t>
      </w:r>
    </w:p>
    <w:p w:rsidR="00B62F14" w:rsidRPr="00B62F14" w:rsidRDefault="00B62F14" w:rsidP="00B62F14">
      <w:pPr>
        <w:jc w:val="center"/>
        <w:rPr>
          <w:rFonts w:ascii="Comic Sans MS" w:hAnsi="Comic Sans MS" w:cs="Arial"/>
          <w:sz w:val="20"/>
          <w:szCs w:val="20"/>
          <w:bdr w:val="none" w:sz="0" w:space="0" w:color="auto" w:frame="1"/>
        </w:rPr>
      </w:pPr>
      <w:r w:rsidRPr="00B62F14">
        <w:rPr>
          <w:rFonts w:ascii="Comic Sans MS" w:hAnsi="Comic Sans MS" w:cs="Arial"/>
          <w:sz w:val="20"/>
          <w:szCs w:val="20"/>
          <w:bdr w:val="none" w:sz="0" w:space="0" w:color="auto" w:frame="1"/>
        </w:rPr>
        <w:t>Once you’ve got a bit of a feel for the place, navigate your way to the lower floor collections:</w:t>
      </w:r>
      <w:r>
        <w:rPr>
          <w:rFonts w:ascii="Comic Sans MS" w:hAnsi="Comic Sans MS" w:cs="Arial"/>
          <w:sz w:val="20"/>
          <w:szCs w:val="20"/>
          <w:bdr w:val="none" w:sz="0" w:space="0" w:color="auto" w:frame="1"/>
        </w:rPr>
        <w:t xml:space="preserve"> </w:t>
      </w:r>
      <w:bookmarkStart w:id="0" w:name="_GoBack"/>
      <w:bookmarkEnd w:id="0"/>
      <w:r w:rsidRPr="00B62F14">
        <w:rPr>
          <w:rFonts w:ascii="Comic Sans MS" w:hAnsi="Comic Sans MS" w:cs="Arial"/>
          <w:sz w:val="20"/>
          <w:szCs w:val="20"/>
          <w:bdr w:val="none" w:sz="0" w:space="0" w:color="auto" w:frame="1"/>
        </w:rPr>
        <w:t>Online Collections &gt; Ethnography and archaeology &gt; Selected Lower Gallery objects (</w:t>
      </w:r>
      <w:hyperlink r:id="rId7" w:history="1">
        <w:r w:rsidRPr="00B62F14">
          <w:rPr>
            <w:rStyle w:val="Hyperlink"/>
            <w:rFonts w:ascii="Comic Sans MS" w:hAnsi="Comic Sans MS" w:cs="Arial"/>
            <w:sz w:val="20"/>
            <w:szCs w:val="20"/>
            <w:bdr w:val="none" w:sz="0" w:space="0" w:color="auto" w:frame="1"/>
          </w:rPr>
          <w:t>http://web.prm.ox.ac.uk/LGweb/index.htm</w:t>
        </w:r>
      </w:hyperlink>
      <w:r w:rsidRPr="00B62F14">
        <w:rPr>
          <w:rFonts w:ascii="Comic Sans MS" w:hAnsi="Comic Sans MS" w:cs="Arial"/>
          <w:sz w:val="20"/>
          <w:szCs w:val="20"/>
          <w:bdr w:val="none" w:sz="0" w:space="0" w:color="auto" w:frame="1"/>
        </w:rPr>
        <w:t>).</w:t>
      </w:r>
    </w:p>
    <w:p w:rsidR="00B62F14" w:rsidRPr="00B62F14" w:rsidRDefault="00B62F14" w:rsidP="00B62F14">
      <w:pPr>
        <w:jc w:val="center"/>
        <w:rPr>
          <w:rFonts w:ascii="Comic Sans MS" w:hAnsi="Comic Sans MS" w:cs="Arial"/>
          <w:sz w:val="20"/>
          <w:szCs w:val="20"/>
          <w:bdr w:val="none" w:sz="0" w:space="0" w:color="auto" w:frame="1"/>
        </w:rPr>
      </w:pPr>
    </w:p>
    <w:p w:rsidR="00B62F14" w:rsidRPr="00B62F14" w:rsidRDefault="00B62F14" w:rsidP="00B62F14">
      <w:pPr>
        <w:jc w:val="center"/>
        <w:rPr>
          <w:rFonts w:ascii="Comic Sans MS" w:hAnsi="Comic Sans MS" w:cs="Arial"/>
          <w:sz w:val="20"/>
          <w:szCs w:val="20"/>
          <w:bdr w:val="none" w:sz="0" w:space="0" w:color="auto" w:frame="1"/>
        </w:rPr>
      </w:pPr>
      <w:r w:rsidRPr="00B62F14">
        <w:rPr>
          <w:rFonts w:ascii="Comic Sans MS" w:hAnsi="Comic Sans MS" w:cs="Arial"/>
          <w:sz w:val="20"/>
          <w:szCs w:val="20"/>
          <w:bdr w:val="none" w:sz="0" w:space="0" w:color="auto" w:frame="1"/>
        </w:rPr>
        <w:t>Browse whatever category takes your fancy. As you explore the site, you might like to bookmark (add to your browser favourites) any objects that interest you in particular and ones that have especially full and helpful descriptions/explanations.</w:t>
      </w:r>
    </w:p>
    <w:p w:rsidR="00B62F14" w:rsidRPr="00B62F14" w:rsidRDefault="00B62F14" w:rsidP="00B62F14">
      <w:pPr>
        <w:jc w:val="center"/>
        <w:rPr>
          <w:rFonts w:ascii="Comic Sans MS" w:hAnsi="Comic Sans MS"/>
        </w:rPr>
      </w:pPr>
      <w:r w:rsidRPr="00B62F14">
        <w:rPr>
          <w:rFonts w:ascii="Comic Sans MS" w:hAnsi="Comic Sans MS" w:cs="Arial"/>
          <w:sz w:val="20"/>
          <w:szCs w:val="20"/>
          <w:bdr w:val="none" w:sz="0" w:space="0" w:color="auto" w:frame="1"/>
        </w:rPr>
        <w:t xml:space="preserve">Find at least three artefacts which have full and helpful descriptions that you can use later in the week. </w:t>
      </w:r>
    </w:p>
    <w:sectPr w:rsidR="00B62F14" w:rsidRPr="00B62F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F14"/>
    <w:rsid w:val="00AC6BB0"/>
    <w:rsid w:val="00B62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3E07"/>
  <w15:chartTrackingRefBased/>
  <w15:docId w15:val="{B2460191-8A82-43CF-AAFB-1A6303E4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2F14"/>
    <w:rPr>
      <w:color w:val="0563C1" w:themeColor="hyperlink"/>
      <w:u w:val="single"/>
    </w:rPr>
  </w:style>
  <w:style w:type="character" w:styleId="UnresolvedMention">
    <w:name w:val="Unresolved Mention"/>
    <w:basedOn w:val="DefaultParagraphFont"/>
    <w:uiPriority w:val="99"/>
    <w:semiHidden/>
    <w:unhideWhenUsed/>
    <w:rsid w:val="00B62F14"/>
    <w:rPr>
      <w:color w:val="605E5C"/>
      <w:shd w:val="clear" w:color="auto" w:fill="E1DFDD"/>
    </w:rPr>
  </w:style>
  <w:style w:type="character" w:styleId="FollowedHyperlink">
    <w:name w:val="FollowedHyperlink"/>
    <w:basedOn w:val="DefaultParagraphFont"/>
    <w:uiPriority w:val="99"/>
    <w:semiHidden/>
    <w:unhideWhenUsed/>
    <w:rsid w:val="00B62F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eb.prm.ox.ac.uk/LGweb/index.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rm.ox.ac.uk/" TargetMode="External"/><Relationship Id="rId5" Type="http://schemas.openxmlformats.org/officeDocument/2006/relationships/image" Target="media/image1.jpeg"/><Relationship Id="rId4" Type="http://schemas.openxmlformats.org/officeDocument/2006/relationships/hyperlink" Target="https://www.google.co.uk/url?sa=i&amp;url=https%3A%2F%2Fwww.nouvelle-aquitaine-tourisme.com%2Fen%2Fbordeaux%2Fgreat-news-the-natural-history-museum-in-bordeaux-re-opens-its-doors&amp;psig=AOvVaw1_M06FZQV4zX1ov4ubWlCp&amp;ust=1593163995367000&amp;source=images&amp;cd=vfe&amp;ved=0CAIQjRxqFwoTCLCGoMbUnOoCFQAAAAAdAAAAABAD"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Howell (Lanlivery Primary Academy)</dc:creator>
  <cp:keywords/>
  <dc:description/>
  <cp:lastModifiedBy>Lauren Howell (Lanlivery Primary Academy)</cp:lastModifiedBy>
  <cp:revision>1</cp:revision>
  <dcterms:created xsi:type="dcterms:W3CDTF">2020-06-25T09:33:00Z</dcterms:created>
  <dcterms:modified xsi:type="dcterms:W3CDTF">2020-06-25T09:40:00Z</dcterms:modified>
</cp:coreProperties>
</file>